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855803245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sz w:val="24"/>
          <w:szCs w:val="24"/>
        </w:rPr>
      </w:sdtEndPr>
      <w:sdtContent>
        <w:p w:rsidR="00CB282B" w:rsidRPr="00CB282B" w:rsidRDefault="00CB282B" w:rsidP="00CB282B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560942E" wp14:editId="5521886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397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A985CA9" id="Rectangle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" o:allowincell="f" fillcolor="#e36c0a [2409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27A62D0" wp14:editId="2C2D6A0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AAF658E" id="Rectangle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A78RIh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54A602C" wp14:editId="7158549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D763A9A" id="Rectangle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AaGExA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4B2388A" wp14:editId="242FE09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397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D99B52C" id="Rectangle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" o:allowincell="f" fillcolor="#e36c0a [2409]" strokecolor="#4f81bd [3204]">
                    <w10:wrap anchorx="page" anchory="margin"/>
                  </v:rect>
                </w:pict>
              </mc:Fallback>
            </mc:AlternateContent>
          </w:r>
        </w:p>
        <w:p w:rsidR="00CB282B" w:rsidRPr="004F01D0" w:rsidRDefault="00CB282B" w:rsidP="00CB282B">
          <w:pPr>
            <w:shd w:val="clear" w:color="auto" w:fill="FFFFFF"/>
            <w:spacing w:line="288" w:lineRule="atLeast"/>
            <w:ind w:left="-274" w:right="-360"/>
            <w:jc w:val="center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 w:val="28"/>
              <w:szCs w:val="28"/>
              <w:u w:val="single"/>
              <w:lang w:val="en"/>
            </w:rPr>
          </w:pPr>
          <w:r w:rsidRPr="004F01D0">
            <w:rPr>
              <w:rFonts w:ascii="Arial" w:eastAsia="Times New Roman" w:hAnsi="Arial" w:cs="Arial"/>
              <w:b/>
              <w:bCs/>
              <w:color w:val="00295C"/>
              <w:kern w:val="36"/>
              <w:sz w:val="28"/>
              <w:szCs w:val="28"/>
              <w:u w:val="single"/>
              <w:lang w:val="en"/>
            </w:rPr>
            <w:t>Post-doctoral Training Program at UT-Austin</w:t>
          </w:r>
        </w:p>
        <w:p w:rsidR="00CB282B" w:rsidRDefault="00CB282B" w:rsidP="00CB282B">
          <w:pPr>
            <w:shd w:val="clear" w:color="auto" w:fill="FFFFFF"/>
            <w:spacing w:line="288" w:lineRule="atLeast"/>
            <w:ind w:left="-274" w:right="-360"/>
            <w:jc w:val="center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 w:val="28"/>
              <w:szCs w:val="28"/>
              <w:lang w:val="en"/>
            </w:rPr>
          </w:pPr>
        </w:p>
        <w:p w:rsidR="00CB282B" w:rsidRPr="004F01D0" w:rsidRDefault="00CB282B" w:rsidP="00CB282B">
          <w:pPr>
            <w:shd w:val="clear" w:color="auto" w:fill="FFFFFF"/>
            <w:spacing w:line="288" w:lineRule="atLeast"/>
            <w:ind w:left="-274" w:right="-360"/>
            <w:jc w:val="center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Cs w:val="24"/>
              <w:lang w:val="en"/>
            </w:rPr>
          </w:pPr>
          <w:r w:rsidRPr="004F01D0">
            <w:rPr>
              <w:rFonts w:ascii="Arial" w:eastAsia="Times New Roman" w:hAnsi="Arial" w:cs="Arial"/>
              <w:b/>
              <w:bCs/>
              <w:color w:val="00295C"/>
              <w:kern w:val="36"/>
              <w:szCs w:val="24"/>
              <w:lang w:val="en"/>
            </w:rPr>
            <w:t>NIH-Institutional Research and Academic Career Development Awards (IRACDA) Program</w:t>
          </w:r>
        </w:p>
        <w:p w:rsidR="00CB282B" w:rsidRPr="00176F1D" w:rsidRDefault="00CB282B" w:rsidP="00CB282B">
          <w:pPr>
            <w:shd w:val="clear" w:color="auto" w:fill="FFFFFF"/>
            <w:spacing w:line="288" w:lineRule="atLeast"/>
            <w:ind w:left="-274" w:right="-360"/>
            <w:jc w:val="both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 w:val="16"/>
              <w:szCs w:val="16"/>
              <w:lang w:val="en"/>
            </w:rPr>
          </w:pPr>
        </w:p>
        <w:p w:rsidR="00CB282B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color w:val="262626"/>
              <w:sz w:val="20"/>
              <w:lang w:val="en"/>
            </w:rPr>
          </w:pPr>
          <w:r w:rsidRPr="00176F1D">
            <w:rPr>
              <w:rFonts w:ascii="Arial" w:eastAsia="Times New Roman" w:hAnsi="Arial" w:cs="Arial"/>
              <w:color w:val="262626"/>
              <w:sz w:val="20"/>
              <w:lang w:val="en"/>
            </w:rPr>
            <w:t>The purpose of the IRACDA program is to develop a diverse group of highly trained biomedical and behavioral scientists to address the nation’s biomedical, behavioral and clinical research needs. The program promotes consortia between research-intensive institutions (RII) and partner institutions that have a historical mission and a demonstrated commitment to providing training, encouragement and assistance to students from groups underrepresented in the biomedical and behavioral research enterprise of the nation. The IRACDA program combines a traditional mentored postdoctoral research experience with an opportunity to develop academic skills, including teaching, through workshops and mentored teaching assignments at a partner institution. The program is expected to facilitate the progress of postdoctoral candidates toward research and teaching careers in academia. Other goals are to provide a resource to motivate the next generation of scientists at partner institutions and to promote linkages between RIIs and partner institutions that can lead to further collaborations in research and teaching.</w:t>
          </w:r>
          <w:r>
            <w:rPr>
              <w:rFonts w:ascii="Arial" w:eastAsia="Times New Roman" w:hAnsi="Arial" w:cs="Arial"/>
              <w:color w:val="262626"/>
              <w:sz w:val="20"/>
              <w:lang w:val="en"/>
            </w:rPr>
            <w:t xml:space="preserve"> All IRACDA programs</w:t>
          </w:r>
          <w:r w:rsidRPr="00176F1D">
            <w:rPr>
              <w:rFonts w:ascii="Arial" w:eastAsia="Times New Roman" w:hAnsi="Arial" w:cs="Arial"/>
              <w:color w:val="262626"/>
              <w:sz w:val="20"/>
              <w:lang w:val="en"/>
            </w:rPr>
            <w:t xml:space="preserve"> have a strong research base and the mentored research experience must fall within the scope of </w:t>
          </w:r>
          <w:r w:rsidRPr="00176F1D">
            <w:rPr>
              <w:rFonts w:ascii="Arial" w:eastAsia="Times New Roman" w:hAnsi="Arial" w:cs="Arial"/>
              <w:sz w:val="20"/>
              <w:lang w:val="en"/>
            </w:rPr>
            <w:t xml:space="preserve">the </w:t>
          </w:r>
          <w:hyperlink r:id="rId5" w:history="1">
            <w:r w:rsidRPr="00AF366C">
              <w:rPr>
                <w:rFonts w:ascii="Arial" w:eastAsia="Times New Roman" w:hAnsi="Arial" w:cs="Arial"/>
                <w:sz w:val="20"/>
                <w:lang w:val="en"/>
              </w:rPr>
              <w:t>NIGMS mission</w:t>
            </w:r>
          </w:hyperlink>
          <w:r w:rsidRPr="00176F1D">
            <w:rPr>
              <w:rFonts w:ascii="Arial" w:eastAsia="Times New Roman" w:hAnsi="Arial" w:cs="Arial"/>
              <w:sz w:val="20"/>
              <w:lang w:val="en"/>
            </w:rPr>
            <w:t xml:space="preserve">. </w:t>
          </w:r>
        </w:p>
        <w:p w:rsidR="00CB282B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color w:val="262626"/>
              <w:sz w:val="20"/>
              <w:lang w:val="en"/>
            </w:rPr>
          </w:pPr>
        </w:p>
        <w:p w:rsidR="00CB282B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color w:val="262626"/>
              <w:sz w:val="20"/>
              <w:lang w:val="en"/>
            </w:rPr>
          </w:pPr>
        </w:p>
        <w:p w:rsidR="00CB282B" w:rsidRPr="00176F1D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b/>
              <w:color w:val="262626"/>
              <w:sz w:val="28"/>
              <w:szCs w:val="28"/>
              <w:lang w:val="en"/>
            </w:rPr>
          </w:pPr>
          <w:r w:rsidRPr="00AF366C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Collaborative Oppor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tunities for Research Educators</w:t>
          </w:r>
          <w:r w:rsidRPr="00AF366C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(CORE)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at UT-Austin</w:t>
          </w:r>
        </w:p>
        <w:p w:rsidR="00CB282B" w:rsidRDefault="00CB282B" w:rsidP="00CB282B">
          <w:pPr>
            <w:ind w:left="-274" w:right="-360"/>
            <w:jc w:val="both"/>
            <w:rPr>
              <w:rFonts w:ascii="Arial" w:eastAsia="Times New Roman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color w:val="000000"/>
              <w:sz w:val="20"/>
            </w:rPr>
            <w:t>The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sz w:val="20"/>
            </w:rPr>
            <w:t xml:space="preserve">NIH-IRACDA 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>program “Collaborative Opportunities for Research Educators” (CORE) build</w:t>
          </w:r>
          <w:r>
            <w:rPr>
              <w:rFonts w:ascii="Arial" w:eastAsia="Times New Roman" w:hAnsi="Arial" w:cs="Arial"/>
              <w:color w:val="000000"/>
              <w:sz w:val="20"/>
            </w:rPr>
            <w:t>s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on emerging research strengths of the Department of Chemistry and Biochemistry at the University of Texas at Austin and academic excellence at UT-Austin and two minority-serving undergraduate partner institutions, including St Edward’s University and Southwestern University. </w:t>
          </w:r>
          <w:r>
            <w:rPr>
              <w:rFonts w:ascii="Arial" w:eastAsia="Times New Roman" w:hAnsi="Arial" w:cs="Arial"/>
              <w:sz w:val="20"/>
            </w:rPr>
            <w:t>This</w:t>
          </w:r>
          <w:r w:rsidRPr="00AF366C">
            <w:rPr>
              <w:rFonts w:ascii="Arial" w:eastAsia="Times New Roman" w:hAnsi="Arial" w:cs="Arial"/>
              <w:sz w:val="20"/>
            </w:rPr>
            <w:t xml:space="preserve"> program will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train </w:t>
          </w:r>
          <w:r w:rsidRPr="00AF366C">
            <w:rPr>
              <w:rFonts w:ascii="Arial" w:eastAsia="Times New Roman" w:hAnsi="Arial" w:cs="Arial"/>
              <w:sz w:val="20"/>
            </w:rPr>
            <w:t>the next generation of future scientific leaders to pursue academic careers in biomedical science and also foster changes in science education by implementing a new paradigm for research-centric learning at the undergraduate level.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The educational component is modeled on an innovative program established at UT-Austin termed the Freshman Research Initiative that couples intensive training and research-focused mentoring of freshmen with integrated transition into thematic research streams. The four major cornerstones of our program include: i) post-doctoral participation in NIH-supported research projects at UT-Austin, ii) development of collaborative research opportunities between UT-Austin and two local undergraduate institutions, iii) training of the post-doctoral fellows as research-educators, and  iv) translation of research-oriented training at the freshmen level to the partner undergraduate institutions. 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 A lasting impact </w:t>
          </w:r>
          <w:r w:rsidRPr="00AF366C">
            <w:rPr>
              <w:rFonts w:ascii="Arial" w:eastAsia="Times New Roman" w:hAnsi="Arial" w:cs="Arial"/>
              <w:snapToGrid w:val="0"/>
              <w:sz w:val="20"/>
            </w:rPr>
            <w:t xml:space="preserve">of our program is the dynamic merging of post-doctoral and undergraduate research with the hypothesis that cultivating research-intensive education at the undergraduate level will enhance recruitment and retention of under-represented students in science. 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>Three</w:t>
          </w:r>
          <w:r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 to five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 postdoctoral fellows will be recruited </w:t>
          </w:r>
          <w:r>
            <w:rPr>
              <w:rFonts w:ascii="Arial" w:eastAsia="Times New Roman" w:hAnsi="Arial" w:cs="Arial"/>
              <w:snapToGrid w:val="0"/>
              <w:color w:val="000000"/>
              <w:sz w:val="20"/>
            </w:rPr>
            <w:t>each year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, with each postdoctoral term spanning </w:t>
          </w:r>
          <w:r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two to 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three years. </w:t>
          </w:r>
          <w:r>
            <w:rPr>
              <w:rFonts w:ascii="Arial" w:eastAsia="Times New Roman" w:hAnsi="Arial" w:cs="Arial"/>
              <w:color w:val="000000"/>
              <w:sz w:val="20"/>
            </w:rPr>
            <w:t>The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CORE program will provide other professional development activities that include a CORE boot camp, a Journey to Academia workshop, a </w:t>
          </w:r>
          <w:proofErr w:type="spellStart"/>
          <w:r w:rsidRPr="00AF366C">
            <w:rPr>
              <w:rFonts w:ascii="Arial" w:eastAsia="Times New Roman" w:hAnsi="Arial" w:cs="Arial"/>
              <w:color w:val="000000"/>
              <w:sz w:val="20"/>
            </w:rPr>
            <w:t>grantsmanship</w:t>
          </w:r>
          <w:proofErr w:type="spellEnd"/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workshop, training in the responsible conduct of research, development of lab-specific safety practices, a spring symposium to facilitate networking opportunities, an internal grant competition for the postdoctoral fellows to gain support for their own undergraduate research projects, a lecture videotaping session, and a series on lab management. </w:t>
          </w:r>
          <w:r w:rsidRPr="00AF366C">
            <w:rPr>
              <w:rFonts w:ascii="Arial" w:eastAsia="Calibri" w:hAnsi="Arial" w:cs="Arial"/>
              <w:color w:val="000000"/>
              <w:sz w:val="20"/>
            </w:rPr>
            <w:t>A target of 50% minority participation, as well as 50% female participation, has been established for the proposed CORE program and qualified applicants are those who have completed a doctorate in chemistry, biochemistry, molecular biology, or a closely related field and express a strong interest in academic careers.</w:t>
          </w: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        </w:t>
          </w:r>
          <w:r w:rsidRPr="00AF366C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Contact:  </w:t>
          </w:r>
          <w:r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Dr. </w:t>
          </w:r>
          <w:r w:rsidRPr="00AF366C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Jenny Brodbelt (PI),  </w:t>
          </w:r>
          <w:hyperlink r:id="rId6" w:history="1">
            <w:r w:rsidRPr="00B727B1">
              <w:rPr>
                <w:rStyle w:val="Hyperlink"/>
                <w:rFonts w:ascii="Arial" w:eastAsia="Calibri" w:hAnsi="Arial" w:cs="Arial"/>
                <w:b/>
                <w:sz w:val="28"/>
                <w:szCs w:val="28"/>
              </w:rPr>
              <w:t>jbrodbelt@cm.utexas.edu</w:t>
            </w:r>
          </w:hyperlink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b/>
              <w:color w:val="000000"/>
              <w:sz w:val="28"/>
              <w:szCs w:val="28"/>
            </w:rPr>
          </w:pPr>
        </w:p>
        <w:p w:rsidR="00CB282B" w:rsidRPr="00BE3EE1" w:rsidRDefault="008D475D" w:rsidP="00CB282B">
          <w:pPr>
            <w:pStyle w:val="ListParagraph"/>
            <w:rPr>
              <w:rFonts w:asciiTheme="minorHAnsi" w:hAnsiTheme="minorHAnsi"/>
              <w:szCs w:val="24"/>
            </w:rPr>
          </w:pPr>
          <w:r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                        </w:t>
          </w:r>
          <w:r w:rsidRPr="008D475D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>https://sites.cns.utexas.edu/core</w:t>
          </w:r>
        </w:p>
        <w:p w:rsidR="00CB282B" w:rsidRDefault="00CB282B"/>
        <w:p w:rsidR="00CB282B" w:rsidRDefault="00CB282B">
          <w:pPr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br w:type="page"/>
          </w:r>
        </w:p>
      </w:sdtContent>
    </w:sdt>
    <w:p w:rsidR="008410B8" w:rsidRDefault="003D36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CAD9A" wp14:editId="26ECD985">
                <wp:simplePos x="0" y="0"/>
                <wp:positionH relativeFrom="column">
                  <wp:posOffset>876300</wp:posOffset>
                </wp:positionH>
                <wp:positionV relativeFrom="paragraph">
                  <wp:posOffset>139065</wp:posOffset>
                </wp:positionV>
                <wp:extent cx="4959350" cy="8382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63" w:rsidRPr="003D3663" w:rsidRDefault="003D3663" w:rsidP="003D3663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D3663">
                              <w:rPr>
                                <w:color w:val="002060"/>
                                <w:sz w:val="32"/>
                                <w:szCs w:val="32"/>
                              </w:rPr>
                              <w:t>NIH-IRACDA</w:t>
                            </w:r>
                            <w:r w:rsidR="00BE3EE1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Post-doctoral Training Program:</w:t>
                            </w:r>
                          </w:p>
                          <w:p w:rsidR="003D3663" w:rsidRPr="003D3663" w:rsidRDefault="003D3663" w:rsidP="003D3663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D3663">
                              <w:rPr>
                                <w:color w:val="002060"/>
                                <w:sz w:val="32"/>
                                <w:szCs w:val="32"/>
                              </w:rPr>
                              <w:t>Collaborative Opportunities for Research Educators (CORE) at the University of Texas at Austin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CAD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pt;margin-top:10.95pt;width:390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" fillcolor="white [3201]" strokeweight=".5pt">
                <v:textbox>
                  <w:txbxContent>
                    <w:p w:rsidR="003D3663" w:rsidRPr="003D3663" w:rsidRDefault="003D3663" w:rsidP="003D3663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D3663">
                        <w:rPr>
                          <w:color w:val="002060"/>
                          <w:sz w:val="32"/>
                          <w:szCs w:val="32"/>
                        </w:rPr>
                        <w:t>NIH-IRACDA</w:t>
                      </w:r>
                      <w:r w:rsidR="00BE3EE1">
                        <w:rPr>
                          <w:color w:val="002060"/>
                          <w:sz w:val="32"/>
                          <w:szCs w:val="32"/>
                        </w:rPr>
                        <w:t xml:space="preserve"> Post-doctoral Training Program:</w:t>
                      </w:r>
                    </w:p>
                    <w:p w:rsidR="003D3663" w:rsidRPr="003D3663" w:rsidRDefault="003D3663" w:rsidP="003D3663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D3663">
                        <w:rPr>
                          <w:color w:val="002060"/>
                          <w:sz w:val="32"/>
                          <w:szCs w:val="32"/>
                        </w:rPr>
                        <w:t>Collaborative Opportunities for Research Educators (CORE) at the University of Texas at Austin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17E5C" wp14:editId="22396E5C">
            <wp:simplePos x="0" y="0"/>
            <wp:positionH relativeFrom="column">
              <wp:posOffset>-600710</wp:posOffset>
            </wp:positionH>
            <wp:positionV relativeFrom="paragraph">
              <wp:posOffset>-109220</wp:posOffset>
            </wp:positionV>
            <wp:extent cx="1228725" cy="1228725"/>
            <wp:effectExtent l="0" t="0" r="9525" b="9525"/>
            <wp:wrapNone/>
            <wp:docPr id="8" name="Picture 4" descr="UT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TSEA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0B8" w:rsidRDefault="008410B8"/>
    <w:p w:rsidR="008410B8" w:rsidRDefault="008410B8"/>
    <w:p w:rsidR="008410B8" w:rsidRDefault="008410B8"/>
    <w:p w:rsidR="008410B8" w:rsidRDefault="008410B8"/>
    <w:p w:rsidR="008410B8" w:rsidRDefault="008410B8"/>
    <w:p w:rsidR="00BE3EE1" w:rsidRPr="00FB012D" w:rsidRDefault="00BE3EE1">
      <w:pPr>
        <w:pStyle w:val="Heading1"/>
        <w:rPr>
          <w:sz w:val="16"/>
          <w:szCs w:val="16"/>
        </w:rPr>
      </w:pPr>
    </w:p>
    <w:p w:rsidR="00E15315" w:rsidRDefault="00CE333E" w:rsidP="00856E34">
      <w:pPr>
        <w:pStyle w:val="Heading1"/>
      </w:pPr>
      <w:r>
        <w:t xml:space="preserve">Application </w:t>
      </w:r>
    </w:p>
    <w:p w:rsidR="008410B8" w:rsidRPr="00FB012D" w:rsidRDefault="008410B8">
      <w:pPr>
        <w:jc w:val="center"/>
        <w:rPr>
          <w:sz w:val="16"/>
          <w:szCs w:val="16"/>
        </w:rPr>
      </w:pPr>
    </w:p>
    <w:p w:rsidR="008410B8" w:rsidRDefault="008410B8">
      <w:pPr>
        <w:ind w:left="-180"/>
      </w:pPr>
      <w:r>
        <w:t>PERSONAL INFORMATION</w:t>
      </w:r>
    </w:p>
    <w:p w:rsidR="008410B8" w:rsidRDefault="008410B8"/>
    <w:p w:rsidR="008410B8" w:rsidRDefault="008410B8">
      <w:pPr>
        <w:rPr>
          <w:sz w:val="22"/>
          <w:u w:val="single"/>
        </w:rPr>
      </w:pPr>
      <w:r>
        <w:rPr>
          <w:sz w:val="22"/>
        </w:rPr>
        <w:t xml:space="preserve">Full 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MI</w:t>
      </w:r>
    </w:p>
    <w:p w:rsidR="008410B8" w:rsidRPr="00FB012D" w:rsidRDefault="008410B8">
      <w:pPr>
        <w:rPr>
          <w:sz w:val="16"/>
          <w:szCs w:val="16"/>
        </w:rPr>
      </w:pPr>
    </w:p>
    <w:p w:rsidR="008410B8" w:rsidRDefault="008410B8">
      <w:pPr>
        <w:ind w:left="-180"/>
      </w:pPr>
      <w:r>
        <w:t>CONTACT INFORMATION:</w:t>
      </w:r>
    </w:p>
    <w:p w:rsidR="008410B8" w:rsidRDefault="008410B8">
      <w:pPr>
        <w:rPr>
          <w:sz w:val="22"/>
        </w:rPr>
      </w:pPr>
    </w:p>
    <w:p w:rsidR="008410B8" w:rsidRDefault="008410B8">
      <w:pPr>
        <w:rPr>
          <w:sz w:val="22"/>
        </w:rPr>
      </w:pPr>
      <w:r>
        <w:rPr>
          <w:sz w:val="22"/>
        </w:rPr>
        <w:t>Mailing Address</w:t>
      </w:r>
      <w:r w:rsidR="003D3663">
        <w:rPr>
          <w:sz w:val="22"/>
          <w:u w:val="single"/>
        </w:rPr>
        <w:tab/>
      </w:r>
      <w:r w:rsidR="003D3663">
        <w:rPr>
          <w:sz w:val="22"/>
          <w:u w:val="single"/>
        </w:rPr>
        <w:tab/>
      </w:r>
      <w:r w:rsidR="003D366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410B8" w:rsidRDefault="008410B8">
      <w:pPr>
        <w:rPr>
          <w:sz w:val="22"/>
          <w:u w:val="single"/>
        </w:rPr>
      </w:pPr>
    </w:p>
    <w:p w:rsidR="008410B8" w:rsidRDefault="00FB012D">
      <w:pPr>
        <w:rPr>
          <w:sz w:val="22"/>
          <w:u w:val="single"/>
        </w:rPr>
      </w:pPr>
      <w:r>
        <w:rPr>
          <w:sz w:val="22"/>
          <w:u w:val="single"/>
        </w:rPr>
        <w:t xml:space="preserve">  </w:t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</w:rPr>
        <w:t xml:space="preserve">  </w:t>
      </w:r>
    </w:p>
    <w:p w:rsidR="008410B8" w:rsidRDefault="008410B8">
      <w:pPr>
        <w:rPr>
          <w:sz w:val="16"/>
        </w:rPr>
      </w:pP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</w:p>
    <w:p w:rsidR="008410B8" w:rsidRDefault="008410B8">
      <w:pPr>
        <w:rPr>
          <w:sz w:val="22"/>
        </w:rPr>
      </w:pPr>
    </w:p>
    <w:p w:rsidR="008410B8" w:rsidRDefault="008410B8">
      <w:pPr>
        <w:rPr>
          <w:sz w:val="22"/>
        </w:rPr>
      </w:pPr>
      <w:r>
        <w:rPr>
          <w:sz w:val="22"/>
        </w:rPr>
        <w:t xml:space="preserve">Phone Number: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</w:p>
    <w:p w:rsidR="00856E34" w:rsidRDefault="00856E34">
      <w:pPr>
        <w:rPr>
          <w:sz w:val="22"/>
          <w:u w:val="single"/>
        </w:rPr>
      </w:pPr>
    </w:p>
    <w:p w:rsidR="008410B8" w:rsidRDefault="008410B8">
      <w:pPr>
        <w:rPr>
          <w:sz w:val="22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pPr>
        <w:rPr>
          <w:sz w:val="22"/>
        </w:rPr>
      </w:pPr>
    </w:p>
    <w:p w:rsidR="008410B8" w:rsidRDefault="008410B8">
      <w:pPr>
        <w:ind w:left="-180"/>
      </w:pPr>
      <w:r>
        <w:t>EDUCATION / RESEARCH</w:t>
      </w:r>
      <w:r>
        <w:tab/>
      </w:r>
    </w:p>
    <w:p w:rsidR="008410B8" w:rsidRDefault="008410B8">
      <w:pPr>
        <w:rPr>
          <w:sz w:val="22"/>
        </w:rPr>
      </w:pPr>
    </w:p>
    <w:p w:rsidR="00BE3EE1" w:rsidRDefault="00BE3EE1">
      <w:pPr>
        <w:rPr>
          <w:sz w:val="22"/>
        </w:rPr>
      </w:pPr>
      <w:r>
        <w:rPr>
          <w:sz w:val="22"/>
        </w:rPr>
        <w:t>Undergraduate Institution ___________________________Major __________ Date of Degree ________</w:t>
      </w:r>
    </w:p>
    <w:p w:rsidR="00BE3EE1" w:rsidRDefault="00BE3EE1">
      <w:pPr>
        <w:rPr>
          <w:sz w:val="22"/>
        </w:rPr>
      </w:pPr>
    </w:p>
    <w:p w:rsidR="00BE3EE1" w:rsidRDefault="00BE3EE1">
      <w:pPr>
        <w:rPr>
          <w:sz w:val="22"/>
        </w:rPr>
      </w:pPr>
    </w:p>
    <w:p w:rsidR="008410B8" w:rsidRDefault="008410B8">
      <w:pPr>
        <w:rPr>
          <w:sz w:val="22"/>
          <w:u w:val="single"/>
        </w:rPr>
      </w:pPr>
      <w:r>
        <w:rPr>
          <w:sz w:val="22"/>
        </w:rPr>
        <w:t xml:space="preserve">Ph.D. Degree Institution </w:t>
      </w:r>
      <w:r w:rsidR="00BE3EE1">
        <w:rPr>
          <w:sz w:val="22"/>
          <w:u w:val="single"/>
        </w:rPr>
        <w:tab/>
        <w:t xml:space="preserve">    </w:t>
      </w:r>
      <w:r w:rsidR="00BE3EE1">
        <w:rPr>
          <w:sz w:val="22"/>
          <w:u w:val="single"/>
        </w:rPr>
        <w:tab/>
        <w:t xml:space="preserve">        </w:t>
      </w:r>
      <w:r>
        <w:rPr>
          <w:sz w:val="22"/>
          <w:u w:val="single"/>
        </w:rPr>
        <w:tab/>
      </w:r>
      <w:r w:rsidR="00BE3EE1">
        <w:rPr>
          <w:sz w:val="22"/>
          <w:u w:val="single"/>
        </w:rPr>
        <w:t xml:space="preserve">                  </w:t>
      </w:r>
      <w:r w:rsidR="00BE3EE1">
        <w:rPr>
          <w:sz w:val="22"/>
        </w:rPr>
        <w:t xml:space="preserve">Major </w:t>
      </w:r>
      <w:r w:rsidR="00BE3EE1" w:rsidRPr="00856E34">
        <w:rPr>
          <w:sz w:val="22"/>
          <w:u w:val="single"/>
        </w:rPr>
        <w:t>_________</w:t>
      </w:r>
      <w:r w:rsidR="00BE3EE1">
        <w:rPr>
          <w:sz w:val="22"/>
        </w:rPr>
        <w:t xml:space="preserve">_ Date of Degree </w:t>
      </w:r>
      <w:r w:rsidR="00BE3EE1" w:rsidRPr="00856E34">
        <w:rPr>
          <w:sz w:val="22"/>
          <w:u w:val="single"/>
        </w:rPr>
        <w:t>________</w:t>
      </w:r>
    </w:p>
    <w:p w:rsidR="008410B8" w:rsidRDefault="008410B8">
      <w:pPr>
        <w:rPr>
          <w:sz w:val="22"/>
        </w:rPr>
      </w:pPr>
    </w:p>
    <w:p w:rsidR="00BE3EE1" w:rsidRDefault="00BE3EE1">
      <w:pPr>
        <w:rPr>
          <w:sz w:val="22"/>
        </w:rPr>
      </w:pPr>
    </w:p>
    <w:p w:rsidR="008410B8" w:rsidRDefault="008410B8">
      <w:pPr>
        <w:rPr>
          <w:sz w:val="22"/>
        </w:rPr>
      </w:pPr>
      <w:r>
        <w:rPr>
          <w:sz w:val="22"/>
        </w:rPr>
        <w:t xml:space="preserve">Names of </w:t>
      </w:r>
      <w:r w:rsidR="00BE3EE1">
        <w:rPr>
          <w:sz w:val="22"/>
        </w:rPr>
        <w:t>two</w:t>
      </w:r>
      <w:r>
        <w:rPr>
          <w:sz w:val="22"/>
        </w:rPr>
        <w:t xml:space="preserve"> individuals who have agreed to write letters of recommendation for you:</w:t>
      </w:r>
    </w:p>
    <w:p w:rsidR="008410B8" w:rsidRDefault="008410B8">
      <w:pPr>
        <w:rPr>
          <w:sz w:val="16"/>
        </w:rPr>
      </w:pPr>
    </w:p>
    <w:p w:rsidR="008410B8" w:rsidRDefault="008410B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pPr>
        <w:rPr>
          <w:sz w:val="22"/>
          <w:u w:val="single"/>
        </w:rPr>
      </w:pPr>
    </w:p>
    <w:p w:rsidR="008410B8" w:rsidRDefault="008410B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Pr="00FB012D" w:rsidRDefault="008410B8">
      <w:pPr>
        <w:rPr>
          <w:sz w:val="16"/>
          <w:szCs w:val="16"/>
        </w:rPr>
      </w:pPr>
    </w:p>
    <w:p w:rsidR="003D3663" w:rsidRPr="00FB012D" w:rsidRDefault="003D3663">
      <w:pPr>
        <w:rPr>
          <w:sz w:val="16"/>
          <w:szCs w:val="16"/>
          <w:u w:val="single"/>
        </w:rPr>
      </w:pPr>
    </w:p>
    <w:p w:rsidR="003D3663" w:rsidRDefault="003D3663" w:rsidP="003D366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2560B">
        <w:rPr>
          <w:rFonts w:ascii="Garamond" w:hAnsi="Garamond"/>
          <w:b/>
          <w:sz w:val="22"/>
          <w:szCs w:val="22"/>
        </w:rPr>
        <w:sym w:font="Wingdings" w:char="F06F"/>
      </w:r>
      <w:r w:rsidRPr="0022560B">
        <w:rPr>
          <w:rFonts w:ascii="Garamond" w:hAnsi="Garamond"/>
          <w:b/>
          <w:sz w:val="22"/>
          <w:szCs w:val="22"/>
        </w:rPr>
        <w:t xml:space="preserve"> </w:t>
      </w:r>
      <w:r w:rsidRPr="0022560B">
        <w:rPr>
          <w:rFonts w:ascii="Garamond" w:hAnsi="Garamond"/>
          <w:sz w:val="22"/>
          <w:szCs w:val="22"/>
        </w:rPr>
        <w:t xml:space="preserve">Check here if you do not wish to </w:t>
      </w:r>
      <w:r>
        <w:rPr>
          <w:rFonts w:ascii="Garamond" w:hAnsi="Garamond"/>
          <w:sz w:val="22"/>
          <w:szCs w:val="22"/>
        </w:rPr>
        <w:t>provide the</w:t>
      </w:r>
      <w:r w:rsidRPr="0022560B">
        <w:rPr>
          <w:rFonts w:ascii="Garamond" w:hAnsi="Garamond"/>
          <w:sz w:val="22"/>
          <w:szCs w:val="22"/>
        </w:rPr>
        <w:t xml:space="preserve"> in</w:t>
      </w:r>
      <w:bookmarkStart w:id="0" w:name="_GoBack"/>
      <w:bookmarkEnd w:id="0"/>
      <w:r w:rsidRPr="0022560B">
        <w:rPr>
          <w:rFonts w:ascii="Garamond" w:hAnsi="Garamond"/>
          <w:sz w:val="22"/>
          <w:szCs w:val="22"/>
        </w:rPr>
        <w:t>formation</w:t>
      </w:r>
      <w:r>
        <w:rPr>
          <w:rFonts w:ascii="Garamond" w:hAnsi="Garamond"/>
          <w:sz w:val="22"/>
          <w:szCs w:val="22"/>
        </w:rPr>
        <w:t xml:space="preserve"> below</w:t>
      </w:r>
      <w:r w:rsidRPr="0022560B">
        <w:rPr>
          <w:rFonts w:ascii="Garamond" w:hAnsi="Garamond"/>
          <w:sz w:val="22"/>
          <w:szCs w:val="22"/>
        </w:rPr>
        <w:t>.</w:t>
      </w:r>
    </w:p>
    <w:p w:rsidR="003D3663" w:rsidRDefault="003D3663" w:rsidP="003D3663">
      <w:pPr>
        <w:rPr>
          <w:sz w:val="22"/>
        </w:rPr>
      </w:pPr>
    </w:p>
    <w:p w:rsidR="003D3663" w:rsidRDefault="003D3663" w:rsidP="003D3663">
      <w:pPr>
        <w:rPr>
          <w:sz w:val="22"/>
        </w:rPr>
      </w:pPr>
      <w:r>
        <w:rPr>
          <w:sz w:val="22"/>
        </w:rPr>
        <w:t>Ethnicity (U.S. Citizens and Permanent Residents only)</w:t>
      </w:r>
    </w:p>
    <w:p w:rsidR="003D3663" w:rsidRDefault="003D3663" w:rsidP="003D3663">
      <w:pPr>
        <w:rPr>
          <w:sz w:val="16"/>
        </w:rPr>
      </w:pPr>
    </w:p>
    <w:p w:rsidR="003D3663" w:rsidRDefault="003D3663" w:rsidP="003D3663">
      <w:pPr>
        <w:tabs>
          <w:tab w:val="left" w:pos="4140"/>
          <w:tab w:val="left" w:pos="6750"/>
        </w:tabs>
        <w:rPr>
          <w:sz w:val="20"/>
        </w:rPr>
      </w:pPr>
      <w:r>
        <w:rPr>
          <w:sz w:val="20"/>
        </w:rPr>
        <w:sym w:font="Monotype Sorts" w:char="F071"/>
      </w:r>
      <w:r>
        <w:rPr>
          <w:sz w:val="20"/>
        </w:rPr>
        <w:t xml:space="preserve"> African American      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Asian/Pacific American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Caucasian      </w:t>
      </w:r>
    </w:p>
    <w:p w:rsidR="003D3663" w:rsidRDefault="003D3663" w:rsidP="003D3663">
      <w:pPr>
        <w:pStyle w:val="BodyText2"/>
        <w:ind w:right="-810"/>
        <w:rPr>
          <w:sz w:val="20"/>
        </w:rPr>
      </w:pPr>
      <w:r>
        <w:rPr>
          <w:sz w:val="20"/>
        </w:rPr>
        <w:sym w:font="Monotype Sorts" w:char="F071"/>
      </w:r>
      <w:r>
        <w:rPr>
          <w:sz w:val="20"/>
        </w:rPr>
        <w:t xml:space="preserve"> Hispanic/Latino/Chicano/Puerto Rican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Native American       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Other  (please specify)</w:t>
      </w:r>
    </w:p>
    <w:p w:rsidR="003D3663" w:rsidRDefault="003D3663" w:rsidP="003D3663">
      <w:pPr>
        <w:rPr>
          <w:sz w:val="22"/>
        </w:rPr>
      </w:pPr>
    </w:p>
    <w:p w:rsidR="003D3663" w:rsidRDefault="003D3663" w:rsidP="003D3663">
      <w:pPr>
        <w:rPr>
          <w:sz w:val="22"/>
        </w:rPr>
      </w:pPr>
      <w:r>
        <w:rPr>
          <w:sz w:val="22"/>
        </w:rPr>
        <w:t>Citizenship</w:t>
      </w:r>
    </w:p>
    <w:p w:rsidR="003D3663" w:rsidRDefault="003D3663" w:rsidP="003D3663">
      <w:pPr>
        <w:ind w:right="-630"/>
        <w:rPr>
          <w:sz w:val="20"/>
        </w:rPr>
      </w:pPr>
      <w:r>
        <w:rPr>
          <w:sz w:val="20"/>
        </w:rPr>
        <w:t>City and Country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sym w:font="Monotype Sorts" w:char="F071"/>
      </w:r>
      <w:r>
        <w:rPr>
          <w:sz w:val="20"/>
        </w:rPr>
        <w:t xml:space="preserve">U.S. Citizen  </w:t>
      </w:r>
      <w:r>
        <w:rPr>
          <w:sz w:val="20"/>
        </w:rPr>
        <w:sym w:font="Monotype Sorts" w:char="F071"/>
      </w:r>
      <w:r>
        <w:rPr>
          <w:sz w:val="20"/>
        </w:rPr>
        <w:t xml:space="preserve">Permanent Resident   </w:t>
      </w:r>
      <w:r>
        <w:rPr>
          <w:sz w:val="20"/>
        </w:rPr>
        <w:sym w:font="Monotype Sorts" w:char="F071"/>
      </w:r>
      <w:r>
        <w:rPr>
          <w:sz w:val="20"/>
        </w:rPr>
        <w:t>Non-U.S. Citizen</w:t>
      </w:r>
    </w:p>
    <w:p w:rsidR="003D3663" w:rsidRDefault="003D3663">
      <w:pPr>
        <w:rPr>
          <w:sz w:val="22"/>
          <w:u w:val="single"/>
        </w:rPr>
      </w:pPr>
    </w:p>
    <w:p w:rsidR="003D3663" w:rsidRDefault="003D3663" w:rsidP="003D366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2560B">
        <w:rPr>
          <w:rFonts w:ascii="Garamond" w:hAnsi="Garamond"/>
          <w:b/>
          <w:sz w:val="22"/>
          <w:szCs w:val="22"/>
        </w:rPr>
        <w:t xml:space="preserve">Gender: </w:t>
      </w:r>
      <w:r w:rsidRPr="0022560B">
        <w:rPr>
          <w:rFonts w:ascii="Garamond" w:hAnsi="Garamond"/>
          <w:b/>
          <w:sz w:val="22"/>
          <w:szCs w:val="22"/>
        </w:rPr>
        <w:sym w:font="Wingdings" w:char="F06F"/>
      </w:r>
      <w:r w:rsidRPr="0022560B">
        <w:rPr>
          <w:rFonts w:ascii="Garamond" w:hAnsi="Garamond"/>
          <w:b/>
          <w:sz w:val="22"/>
          <w:szCs w:val="22"/>
        </w:rPr>
        <w:t xml:space="preserve"> </w:t>
      </w:r>
      <w:r w:rsidRPr="0022560B">
        <w:rPr>
          <w:rFonts w:ascii="Garamond" w:hAnsi="Garamond"/>
          <w:sz w:val="22"/>
          <w:szCs w:val="22"/>
        </w:rPr>
        <w:t xml:space="preserve">Female      </w:t>
      </w:r>
      <w:r w:rsidRPr="0022560B">
        <w:rPr>
          <w:rFonts w:ascii="Garamond" w:hAnsi="Garamond"/>
          <w:b/>
          <w:sz w:val="22"/>
          <w:szCs w:val="22"/>
        </w:rPr>
        <w:sym w:font="Wingdings" w:char="F06F"/>
      </w:r>
      <w:r w:rsidRPr="0022560B">
        <w:rPr>
          <w:rFonts w:ascii="Garamond" w:hAnsi="Garamond"/>
          <w:b/>
          <w:sz w:val="22"/>
          <w:szCs w:val="22"/>
        </w:rPr>
        <w:t xml:space="preserve"> </w:t>
      </w:r>
      <w:r w:rsidRPr="0022560B">
        <w:rPr>
          <w:rFonts w:ascii="Garamond" w:hAnsi="Garamond"/>
          <w:sz w:val="22"/>
          <w:szCs w:val="22"/>
        </w:rPr>
        <w:t>Male</w:t>
      </w:r>
    </w:p>
    <w:p w:rsidR="00FB012D" w:rsidRPr="0022560B" w:rsidRDefault="00FB012D" w:rsidP="003D366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FB012D" w:rsidRDefault="00FB012D" w:rsidP="00FB012D">
      <w:pPr>
        <w:autoSpaceDE w:val="0"/>
        <w:autoSpaceDN w:val="0"/>
        <w:adjustRightInd w:val="0"/>
        <w:ind w:right="-360"/>
        <w:rPr>
          <w:rFonts w:ascii="Arial Narrow" w:hAnsi="Arial Narrow" w:cs="Arial Narrow"/>
          <w:szCs w:val="24"/>
        </w:rPr>
      </w:pPr>
      <w:r w:rsidRPr="00FB012D">
        <w:rPr>
          <w:rFonts w:ascii="Arial Narrow" w:hAnsi="Arial Narrow" w:cs="Arial Narrow"/>
          <w:szCs w:val="24"/>
        </w:rPr>
        <w:t>"I certify that the information submitted in this application is complete and correct to the best of my knowledge."</w:t>
      </w:r>
    </w:p>
    <w:p w:rsidR="00FB012D" w:rsidRDefault="00FB012D" w:rsidP="00FB012D">
      <w:pPr>
        <w:autoSpaceDE w:val="0"/>
        <w:autoSpaceDN w:val="0"/>
        <w:adjustRightInd w:val="0"/>
        <w:ind w:right="-360"/>
        <w:rPr>
          <w:rFonts w:ascii="Arial Narrow" w:hAnsi="Arial Narrow" w:cs="Arial Narrow"/>
          <w:szCs w:val="24"/>
        </w:rPr>
      </w:pPr>
    </w:p>
    <w:p w:rsidR="00FB012D" w:rsidRPr="00FB012D" w:rsidRDefault="00FB012D" w:rsidP="00FB012D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__________________________________________________    _______________________</w:t>
      </w:r>
    </w:p>
    <w:p w:rsidR="00FB012D" w:rsidRPr="00FB012D" w:rsidRDefault="00FB012D" w:rsidP="00FB012D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FB012D">
        <w:rPr>
          <w:rFonts w:ascii="Arial Narrow" w:hAnsi="Arial Narrow" w:cs="Arial Narrow"/>
          <w:szCs w:val="24"/>
        </w:rPr>
        <w:t xml:space="preserve">Signature </w:t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 w:rsidRPr="00FB012D">
        <w:rPr>
          <w:rFonts w:ascii="Arial Narrow" w:hAnsi="Arial Narrow" w:cs="Arial Narrow"/>
          <w:szCs w:val="24"/>
        </w:rPr>
        <w:t>Date</w:t>
      </w:r>
    </w:p>
    <w:p w:rsidR="003D3663" w:rsidRDefault="003D3663">
      <w:pPr>
        <w:rPr>
          <w:sz w:val="22"/>
          <w:u w:val="single"/>
        </w:rPr>
      </w:pPr>
    </w:p>
    <w:p w:rsidR="003D3663" w:rsidRDefault="003D3663">
      <w:pPr>
        <w:rPr>
          <w:sz w:val="22"/>
          <w:u w:val="single"/>
        </w:rPr>
      </w:pPr>
    </w:p>
    <w:p w:rsidR="003D3663" w:rsidRDefault="003D3663">
      <w:pPr>
        <w:rPr>
          <w:sz w:val="22"/>
          <w:u w:val="single"/>
        </w:rPr>
      </w:pPr>
    </w:p>
    <w:p w:rsidR="003D3663" w:rsidRDefault="003D3663">
      <w:pPr>
        <w:rPr>
          <w:sz w:val="22"/>
          <w:u w:val="single"/>
        </w:rPr>
      </w:pPr>
    </w:p>
    <w:p w:rsidR="003D3663" w:rsidRPr="00BE3EE1" w:rsidRDefault="003D3663">
      <w:pPr>
        <w:rPr>
          <w:rFonts w:asciiTheme="minorHAnsi" w:hAnsiTheme="minorHAnsi"/>
          <w:szCs w:val="24"/>
          <w:u w:val="single"/>
        </w:rPr>
      </w:pPr>
      <w:r w:rsidRPr="00BE3EE1">
        <w:rPr>
          <w:rFonts w:asciiTheme="minorHAnsi" w:hAnsiTheme="minorHAnsi"/>
          <w:szCs w:val="24"/>
          <w:u w:val="single"/>
        </w:rPr>
        <w:t>Required elements of the application:</w:t>
      </w:r>
    </w:p>
    <w:p w:rsidR="003D3663" w:rsidRPr="00BE3EE1" w:rsidRDefault="003D3663">
      <w:pPr>
        <w:rPr>
          <w:rFonts w:asciiTheme="minorHAnsi" w:hAnsiTheme="minorHAnsi"/>
          <w:szCs w:val="24"/>
          <w:u w:val="single"/>
        </w:rPr>
      </w:pPr>
    </w:p>
    <w:p w:rsidR="003D3663" w:rsidRPr="00BE3EE1" w:rsidRDefault="003D3663" w:rsidP="003D366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E3EE1">
        <w:rPr>
          <w:rFonts w:asciiTheme="minorHAnsi" w:hAnsiTheme="minorHAnsi"/>
          <w:szCs w:val="24"/>
        </w:rPr>
        <w:t>CV including a list of published, accepted, and submitted peer-reviewed manuscripts.  Please do not include “manuscript in preparation”. Please include your undergraduate and graduate GPAs.</w:t>
      </w:r>
    </w:p>
    <w:p w:rsidR="00BE3EE1" w:rsidRPr="00BE3EE1" w:rsidRDefault="00BE3EE1" w:rsidP="00BE3EE1">
      <w:pPr>
        <w:rPr>
          <w:rFonts w:asciiTheme="minorHAnsi" w:hAnsiTheme="minorHAnsi"/>
          <w:szCs w:val="24"/>
        </w:rPr>
      </w:pPr>
    </w:p>
    <w:p w:rsidR="00BE3EE1" w:rsidRPr="00BE3EE1" w:rsidRDefault="00BE3EE1" w:rsidP="00BE3EE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E3EE1">
        <w:rPr>
          <w:rFonts w:asciiTheme="minorHAnsi" w:hAnsiTheme="minorHAnsi"/>
          <w:szCs w:val="24"/>
        </w:rPr>
        <w:t>A personal statement</w:t>
      </w:r>
      <w:r w:rsidR="00FB012D">
        <w:rPr>
          <w:rFonts w:asciiTheme="minorHAnsi" w:hAnsiTheme="minorHAnsi"/>
          <w:szCs w:val="24"/>
        </w:rPr>
        <w:t xml:space="preserve"> (1-2 double spaced pages)</w:t>
      </w:r>
      <w:r w:rsidRPr="00BE3EE1">
        <w:rPr>
          <w:rFonts w:asciiTheme="minorHAnsi" w:hAnsiTheme="minorHAnsi"/>
          <w:szCs w:val="24"/>
        </w:rPr>
        <w:t xml:space="preserve"> </w:t>
      </w:r>
      <w:r w:rsidRPr="00BE3EE1">
        <w:rPr>
          <w:rFonts w:asciiTheme="minorHAnsi" w:hAnsiTheme="minorHAnsi" w:cs="ArialMT"/>
          <w:szCs w:val="24"/>
        </w:rPr>
        <w:t xml:space="preserve">describing </w:t>
      </w:r>
      <w:r>
        <w:rPr>
          <w:rFonts w:asciiTheme="minorHAnsi" w:hAnsiTheme="minorHAnsi" w:cs="ArialMT"/>
          <w:szCs w:val="24"/>
        </w:rPr>
        <w:t>your</w:t>
      </w:r>
      <w:r w:rsidRPr="00BE3EE1">
        <w:rPr>
          <w:rFonts w:asciiTheme="minorHAnsi" w:hAnsiTheme="minorHAnsi" w:cs="ArialMT"/>
          <w:szCs w:val="24"/>
        </w:rPr>
        <w:t xml:space="preserve"> research and teaching experience, research and teaching interests, participation in outreach activities as an undergraduate or graduate student, </w:t>
      </w:r>
      <w:r>
        <w:rPr>
          <w:rFonts w:asciiTheme="minorHAnsi" w:hAnsiTheme="minorHAnsi" w:cs="ArialMT"/>
          <w:szCs w:val="24"/>
        </w:rPr>
        <w:t xml:space="preserve">specific faculty mentors of interest at UT Austin, </w:t>
      </w:r>
      <w:r w:rsidRPr="00BE3EE1">
        <w:rPr>
          <w:rFonts w:asciiTheme="minorHAnsi" w:hAnsiTheme="minorHAnsi" w:cs="ArialMT"/>
          <w:szCs w:val="24"/>
        </w:rPr>
        <w:t xml:space="preserve">and future career goal(s). </w:t>
      </w:r>
    </w:p>
    <w:p w:rsidR="00BE3EE1" w:rsidRP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3D3663" w:rsidRPr="00BE3EE1" w:rsidRDefault="00BE3EE1" w:rsidP="00BE3EE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E3EE1">
        <w:rPr>
          <w:rFonts w:asciiTheme="minorHAnsi" w:hAnsiTheme="minorHAnsi" w:cs="ArialMT"/>
          <w:szCs w:val="24"/>
        </w:rPr>
        <w:t xml:space="preserve">Two letters of recommendation which may be submitted by email to: </w:t>
      </w:r>
    </w:p>
    <w:p w:rsidR="00BE3EE1" w:rsidRP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  <w:r w:rsidRPr="00BE3EE1">
        <w:rPr>
          <w:rFonts w:asciiTheme="minorHAnsi" w:hAnsiTheme="minorHAnsi"/>
          <w:szCs w:val="24"/>
        </w:rPr>
        <w:tab/>
      </w:r>
      <w:hyperlink r:id="rId8" w:history="1">
        <w:r w:rsidRPr="00BE3EE1">
          <w:rPr>
            <w:rStyle w:val="Hyperlink"/>
            <w:rFonts w:asciiTheme="minorHAnsi" w:hAnsiTheme="minorHAnsi"/>
            <w:szCs w:val="24"/>
          </w:rPr>
          <w:t>jbrodbelt@cm.utexas.edu</w:t>
        </w:r>
      </w:hyperlink>
      <w:r w:rsidRPr="00BE3EE1">
        <w:rPr>
          <w:rFonts w:asciiTheme="minorHAnsi" w:hAnsiTheme="minorHAnsi"/>
          <w:szCs w:val="24"/>
        </w:rPr>
        <w:t xml:space="preserve"> </w:t>
      </w: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CB282B" w:rsidRDefault="00CB282B" w:rsidP="00BE3EE1">
      <w:pPr>
        <w:pStyle w:val="ListParagraph"/>
        <w:rPr>
          <w:rFonts w:asciiTheme="minorHAnsi" w:hAnsiTheme="minorHAnsi"/>
          <w:szCs w:val="24"/>
        </w:rPr>
      </w:pPr>
    </w:p>
    <w:p w:rsidR="00CB282B" w:rsidRDefault="00CB282B" w:rsidP="00BE3EE1">
      <w:pPr>
        <w:pStyle w:val="ListParagraph"/>
        <w:rPr>
          <w:rFonts w:asciiTheme="minorHAnsi" w:hAnsiTheme="minorHAnsi"/>
          <w:szCs w:val="24"/>
        </w:rPr>
      </w:pPr>
    </w:p>
    <w:p w:rsidR="00BE3EE1" w:rsidRDefault="00BE3EE1" w:rsidP="00BE3EE1">
      <w:pPr>
        <w:ind w:left="-90" w:right="18"/>
        <w:jc w:val="both"/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</w:pPr>
      <w:r w:rsidRPr="00CE2085">
        <w:rPr>
          <w:rFonts w:ascii="Arial" w:hAnsi="Arial" w:cs="Arial"/>
          <w:b/>
          <w:i/>
          <w:color w:val="000000"/>
          <w:sz w:val="22"/>
          <w:szCs w:val="22"/>
        </w:rPr>
        <w:t>Faculty Participants from University of Texas at Austin</w:t>
      </w:r>
      <w:r w:rsidRPr="00CE2085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*</w:t>
      </w:r>
    </w:p>
    <w:p w:rsidR="00CB282B" w:rsidRPr="00CE2085" w:rsidRDefault="00CB282B" w:rsidP="00BE3EE1">
      <w:pPr>
        <w:ind w:left="-90" w:right="18"/>
        <w:jc w:val="both"/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</w:pPr>
    </w:p>
    <w:tbl>
      <w:tblPr>
        <w:tblW w:w="81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6323"/>
      </w:tblGrid>
      <w:tr w:rsidR="00EC4682" w:rsidRPr="00A5429E" w:rsidTr="00EC4682">
        <w:tc>
          <w:tcPr>
            <w:tcW w:w="1867" w:type="dxa"/>
          </w:tcPr>
          <w:p w:rsidR="00EC4682" w:rsidRPr="00A5429E" w:rsidRDefault="00EC4682" w:rsidP="005A11FF">
            <w:pPr>
              <w:ind w:right="1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429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323" w:type="dxa"/>
          </w:tcPr>
          <w:p w:rsidR="00EC4682" w:rsidRPr="00A5429E" w:rsidRDefault="00EC4682" w:rsidP="005A11FF">
            <w:pPr>
              <w:ind w:right="1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A5429E">
              <w:rPr>
                <w:rFonts w:ascii="Arial" w:hAnsi="Arial" w:cs="Arial"/>
                <w:b/>
                <w:color w:val="000000"/>
                <w:sz w:val="22"/>
                <w:szCs w:val="22"/>
              </w:rPr>
              <w:t>esearch area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Jenny Brodbelt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(PI)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Ultraviolet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photodissociation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mass spectrometry for analysis of biomolecules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Eric Anslyn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Chemometric</w:t>
            </w:r>
            <w:proofErr w:type="spellEnd"/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 supramolecular chemistry for enantiomeric excess 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Dean Appling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Mammalian mitochondrial one-carbon metabolism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Jeff Barrick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Systems biology approach for mutations on cell physiology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Kevin Dalby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Structure, function, inhibition of mitogen-activated protein kinases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Ron Elber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Dynamics of biomolecules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Andy Ellington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Genetic circuits based on allosteric ribozymes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Walt Fast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Enzymology of </w:t>
            </w:r>
            <w:proofErr w:type="spellStart"/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dimethylarginase</w:t>
            </w:r>
            <w:proofErr w:type="spellEnd"/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:  Inhibition of nitric oxide production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George Georgiou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Protein engineering for human therapeutics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Brent Iverson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Protease engineering:  enzyme directed evolution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Mike Krische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Synthesis of bioactive molecules:  green chemistry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Ben Liu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Mechanisms of biosynthetic formation of deoxy sugars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Stephen</w:t>
            </w: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Synthesis of bioactive targets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protein-ligand interactions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Ed Marcotte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Network-directed discovery of polygenic disease genes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Rick Russell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Probing dead-box proteins as general RNA chaperones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Lauren Webb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Mapping electrostatic interactions at protein interfaces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Marvin Whiteley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Cell communication and pathogenesis of </w:t>
            </w:r>
            <w:r w:rsidRPr="00EC4682">
              <w:rPr>
                <w:rFonts w:ascii="Arial" w:hAnsi="Arial" w:cs="Arial"/>
                <w:i/>
                <w:color w:val="000000"/>
                <w:sz w:val="18"/>
                <w:szCs w:val="18"/>
              </w:rPr>
              <w:t>P. aeruginosa</w:t>
            </w:r>
          </w:p>
        </w:tc>
      </w:tr>
      <w:tr w:rsidR="00EC4682" w:rsidRPr="001F06A3" w:rsidTr="00EC4682">
        <w:tc>
          <w:tcPr>
            <w:tcW w:w="1867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Chris Whitman</w:t>
            </w:r>
          </w:p>
        </w:tc>
        <w:tc>
          <w:tcPr>
            <w:tcW w:w="6323" w:type="dxa"/>
          </w:tcPr>
          <w:p w:rsidR="00EC4682" w:rsidRPr="007B3CDD" w:rsidRDefault="00EC4682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Structure and mechanism in the tautomerase superfamily</w:t>
            </w:r>
          </w:p>
        </w:tc>
      </w:tr>
    </w:tbl>
    <w:p w:rsidR="00BE3EE1" w:rsidRPr="00FC5C4D" w:rsidRDefault="00BE3EE1" w:rsidP="00BE3EE1">
      <w:pPr>
        <w:ind w:right="108"/>
        <w:jc w:val="both"/>
        <w:rPr>
          <w:rFonts w:ascii="Arial" w:hAnsi="Arial" w:cs="Arial"/>
          <w:color w:val="000000"/>
          <w:sz w:val="18"/>
          <w:szCs w:val="18"/>
        </w:rPr>
      </w:pPr>
      <w:r w:rsidRPr="00FC5C4D">
        <w:rPr>
          <w:rFonts w:ascii="Arial" w:hAnsi="Arial" w:cs="Arial"/>
          <w:color w:val="000000"/>
          <w:sz w:val="18"/>
          <w:szCs w:val="18"/>
        </w:rPr>
        <w:t xml:space="preserve">*All are affiliated with the Department of Chemistry </w:t>
      </w:r>
      <w:r>
        <w:rPr>
          <w:rFonts w:ascii="Arial" w:hAnsi="Arial" w:cs="Arial"/>
          <w:color w:val="000000"/>
          <w:sz w:val="18"/>
          <w:szCs w:val="18"/>
        </w:rPr>
        <w:t>or Department of Cellular and Molecular Biology</w:t>
      </w:r>
      <w:r w:rsidRPr="00FC5C4D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6B782B" w:rsidRDefault="006B782B" w:rsidP="00BE3EE1">
      <w:pPr>
        <w:pStyle w:val="ListParagraph"/>
        <w:rPr>
          <w:rFonts w:asciiTheme="minorHAnsi" w:hAnsiTheme="minorHAnsi"/>
          <w:szCs w:val="24"/>
        </w:rPr>
      </w:pPr>
    </w:p>
    <w:p w:rsidR="006B782B" w:rsidRDefault="006B782B" w:rsidP="00BE3EE1">
      <w:pPr>
        <w:pStyle w:val="ListParagraph"/>
        <w:rPr>
          <w:rFonts w:asciiTheme="minorHAnsi" w:hAnsiTheme="minorHAnsi"/>
          <w:szCs w:val="24"/>
        </w:rPr>
      </w:pPr>
    </w:p>
    <w:p w:rsidR="006B782B" w:rsidRDefault="008D475D" w:rsidP="00BE3EE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56"/>
          <w:szCs w:val="56"/>
        </w:rPr>
        <w:t xml:space="preserve">   </w:t>
      </w:r>
      <w:r w:rsidRPr="008D475D">
        <w:rPr>
          <w:rFonts w:asciiTheme="minorHAnsi" w:hAnsiTheme="minorHAnsi"/>
          <w:sz w:val="56"/>
          <w:szCs w:val="56"/>
        </w:rPr>
        <w:t>https://sites.cns.utexas.edu/core</w:t>
      </w:r>
    </w:p>
    <w:sectPr w:rsidR="006B782B" w:rsidSect="00CB282B">
      <w:pgSz w:w="12240" w:h="15840"/>
      <w:pgMar w:top="576" w:right="1440" w:bottom="576" w:left="1440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72A"/>
    <w:multiLevelType w:val="hybridMultilevel"/>
    <w:tmpl w:val="A676A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1EE6"/>
    <w:multiLevelType w:val="hybridMultilevel"/>
    <w:tmpl w:val="A676A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08"/>
    <w:rsid w:val="00383EC4"/>
    <w:rsid w:val="00391FCA"/>
    <w:rsid w:val="003D3663"/>
    <w:rsid w:val="004C6B5C"/>
    <w:rsid w:val="004F01D0"/>
    <w:rsid w:val="00505839"/>
    <w:rsid w:val="005905B4"/>
    <w:rsid w:val="006541A4"/>
    <w:rsid w:val="006B782B"/>
    <w:rsid w:val="008410B8"/>
    <w:rsid w:val="00844489"/>
    <w:rsid w:val="00856E34"/>
    <w:rsid w:val="008D475D"/>
    <w:rsid w:val="00986E48"/>
    <w:rsid w:val="00AF0729"/>
    <w:rsid w:val="00B8405E"/>
    <w:rsid w:val="00BA37BB"/>
    <w:rsid w:val="00BE3EE1"/>
    <w:rsid w:val="00C62444"/>
    <w:rsid w:val="00C80586"/>
    <w:rsid w:val="00CA3808"/>
    <w:rsid w:val="00CB282B"/>
    <w:rsid w:val="00CE333E"/>
    <w:rsid w:val="00DD3B79"/>
    <w:rsid w:val="00E15315"/>
    <w:rsid w:val="00EC4682"/>
    <w:rsid w:val="00F53929"/>
    <w:rsid w:val="00FB012D"/>
    <w:rsid w:val="00FD45FF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9223D"/>
  <w15:docId w15:val="{3523E37C-686E-444B-B017-FCF3BF0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D3663"/>
    <w:pPr>
      <w:keepNext/>
      <w:outlineLvl w:val="1"/>
    </w:pPr>
    <w:rPr>
      <w:rFonts w:ascii="Bookman" w:eastAsia="Times New Roman" w:hAnsi="Book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b/>
      <w:outline/>
      <w:color w:val="99CCFF"/>
      <w:sz w:val="28"/>
      <w14:textOutline w14:w="9525" w14:cap="flat" w14:cmpd="sng" w14:algn="ctr">
        <w14:solidFill>
          <w14:srgbClr w14:val="99CCFF"/>
        </w14:solidFill>
        <w14:prstDash w14:val="solid"/>
        <w14:round/>
      </w14:textOutline>
      <w14:textFill>
        <w14:noFill/>
      </w14:textFill>
    </w:rPr>
  </w:style>
  <w:style w:type="paragraph" w:styleId="BodyText2">
    <w:name w:val="Body Text 2"/>
    <w:basedOn w:val="Normal"/>
    <w:pPr>
      <w:tabs>
        <w:tab w:val="left" w:pos="4140"/>
        <w:tab w:val="left" w:pos="6750"/>
      </w:tabs>
    </w:pPr>
    <w:rPr>
      <w:sz w:val="22"/>
    </w:rPr>
  </w:style>
  <w:style w:type="character" w:styleId="Hyperlink">
    <w:name w:val="Hyperlink"/>
    <w:basedOn w:val="DefaultParagraphFont"/>
    <w:rsid w:val="00E153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D3663"/>
    <w:rPr>
      <w:rFonts w:ascii="Bookman" w:eastAsia="Times New Roman" w:hAnsi="Bookman"/>
      <w:i/>
      <w:iCs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3D3663"/>
    <w:rPr>
      <w:b/>
      <w:sz w:val="28"/>
    </w:rPr>
  </w:style>
  <w:style w:type="paragraph" w:styleId="ListParagraph">
    <w:name w:val="List Paragraph"/>
    <w:basedOn w:val="Normal"/>
    <w:uiPriority w:val="34"/>
    <w:qFormat/>
    <w:rsid w:val="003D366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B282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282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CB2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dbelt@cm.utex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odbelt@cm.utexas.edu" TargetMode="External"/><Relationship Id="rId5" Type="http://schemas.openxmlformats.org/officeDocument/2006/relationships/hyperlink" Target="http://www.nigms.nih.gov/Ab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7543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http://www.tufts.edu/sackler/teacrs/application process.htm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Lauralyn Smith</dc:creator>
  <cp:lastModifiedBy>Brodbelt, Jennifer S</cp:lastModifiedBy>
  <cp:revision>2</cp:revision>
  <cp:lastPrinted>2016-04-21T14:36:00Z</cp:lastPrinted>
  <dcterms:created xsi:type="dcterms:W3CDTF">2017-09-09T18:14:00Z</dcterms:created>
  <dcterms:modified xsi:type="dcterms:W3CDTF">2017-09-09T18:14:00Z</dcterms:modified>
</cp:coreProperties>
</file>